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课程安排</w:t>
      </w:r>
      <w:bookmarkEnd w:id="0"/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637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时间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培训内容及主讲人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24"/>
              </w:rPr>
            </w:pPr>
            <w:r>
              <w:rPr>
                <w:rFonts w:ascii="Times New Roman" w:hAnsi="Times New Roman" w:eastAsia="微软雅黑" w:cs="Times New Roman"/>
                <w:sz w:val="24"/>
              </w:rPr>
              <w:t>9.2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：00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：0</w:t>
            </w:r>
            <w:r>
              <w:rPr>
                <w:rFonts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开班仪式暨教务工作委员会第一次工作会议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24"/>
              </w:rPr>
            </w:pPr>
            <w:r>
              <w:rPr>
                <w:rFonts w:ascii="Times New Roman" w:hAnsi="Times New Roman" w:eastAsia="微软雅黑" w:cs="Times New Roman"/>
                <w:sz w:val="24"/>
              </w:rPr>
              <w:t>9.3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全天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年中国中医药高等教育发展论坛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北中医良乡校区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24"/>
              </w:rPr>
            </w:pPr>
            <w:r>
              <w:rPr>
                <w:rFonts w:ascii="Times New Roman" w:hAnsi="Times New Roman" w:eastAsia="微软雅黑" w:cs="Times New Roman"/>
                <w:sz w:val="24"/>
              </w:rPr>
              <w:t>9.4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上午</w:t>
            </w:r>
          </w:p>
        </w:tc>
        <w:tc>
          <w:tcPr>
            <w:tcW w:w="6379" w:type="dxa"/>
          </w:tcPr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理论授课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新一轮院校审核评估政策解读</w:t>
            </w:r>
            <w:r>
              <w:rPr>
                <w:rFonts w:hint="eastAsia" w:ascii="仿宋" w:hAnsi="仿宋" w:eastAsia="仿宋" w:cs="仿宋"/>
                <w:sz w:val="24"/>
              </w:rPr>
              <w:t>（教育部评估中心）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新时代中药高等教育的战略发展思考</w:t>
            </w:r>
            <w:r>
              <w:rPr>
                <w:rFonts w:hint="eastAsia" w:ascii="仿宋" w:hAnsi="仿宋" w:eastAsia="仿宋" w:cs="仿宋"/>
                <w:sz w:val="24"/>
              </w:rPr>
              <w:t xml:space="preserve"> （中药教指委秘书长 李永吉）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中医药高等教育发展的热点问题</w:t>
            </w:r>
            <w:r>
              <w:rPr>
                <w:rFonts w:hint="eastAsia" w:ascii="仿宋" w:hAnsi="仿宋" w:eastAsia="仿宋" w:cs="仿宋"/>
                <w:sz w:val="24"/>
              </w:rPr>
              <w:t>（中医教指委秘书长 翟双庆）</w:t>
            </w:r>
          </w:p>
        </w:tc>
        <w:tc>
          <w:tcPr>
            <w:tcW w:w="127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下午</w:t>
            </w:r>
          </w:p>
        </w:tc>
        <w:tc>
          <w:tcPr>
            <w:tcW w:w="6379" w:type="dxa"/>
          </w:tcPr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 xml:space="preserve">实践参观 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新医科理念下的校际合作</w:t>
            </w:r>
            <w:r>
              <w:rPr>
                <w:rFonts w:hint="eastAsia" w:ascii="仿宋" w:hAnsi="仿宋" w:eastAsia="仿宋" w:cs="仿宋"/>
                <w:sz w:val="24"/>
              </w:rPr>
              <w:t>（北京理工大学交流研讨）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现代智慧化教育教学管理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 w:val="24"/>
              </w:rPr>
            </w:pPr>
            <w:r>
              <w:rPr>
                <w:rFonts w:ascii="Times New Roman" w:hAnsi="Times New Roman" w:eastAsia="微软雅黑" w:cs="Times New Roman"/>
                <w:sz w:val="24"/>
              </w:rPr>
              <w:t>9.5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上午</w:t>
            </w:r>
          </w:p>
        </w:tc>
        <w:tc>
          <w:tcPr>
            <w:tcW w:w="6379" w:type="dxa"/>
          </w:tcPr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理论授课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高等中医药院校教学管理人员的使命与责任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（教务工作委员会主任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北京中医药大学教务处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处长闫永红）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基于学情调查结果，探讨教育评价对院校教学管理的启示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（清华大学）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教育基本理论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（北京大学）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北中医良乡校区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下午</w:t>
            </w:r>
          </w:p>
        </w:tc>
        <w:tc>
          <w:tcPr>
            <w:tcW w:w="6379" w:type="dxa"/>
          </w:tcPr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交流研讨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北京中医药大学教学信息化参观</w:t>
            </w:r>
          </w:p>
          <w:p>
            <w:pPr>
              <w:pStyle w:val="6"/>
              <w:numPr>
                <w:ilvl w:val="0"/>
                <w:numId w:val="2"/>
              </w:numPr>
              <w:spacing w:before="156" w:beforeLines="50" w:line="276" w:lineRule="auto"/>
              <w:ind w:firstLineChars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中医药院校教育改革及教学管理经验交流</w:t>
            </w:r>
          </w:p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结业仪式</w:t>
            </w:r>
          </w:p>
        </w:tc>
        <w:tc>
          <w:tcPr>
            <w:tcW w:w="127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82D22"/>
    <w:multiLevelType w:val="multilevel"/>
    <w:tmpl w:val="07C82D2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B026D8B"/>
    <w:multiLevelType w:val="multilevel"/>
    <w:tmpl w:val="6B026D8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C1D1E"/>
    <w:rsid w:val="134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2021-07-28T08:04:00Z</dcterms:created>
  <dc:creator>Lenovo</dc:creator>
  <cp:lastModifiedBy>Lenovo</cp:lastModifiedBy>
  <dcterms:modified xsi:type="dcterms:W3CDTF">2021-07-28T08:04:50Z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7C8EF2EB3A58495CA0914194046B14B6</vt:lpwstr>
  </property>
</Properties>
</file>