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right="2209" w:rightChars="1052"/>
        <w:jc w:val="left"/>
        <w:rPr>
          <w:rFonts w:hint="default" w:ascii="仿宋" w:hAnsi="仿宋" w:eastAsia="仿宋"/>
          <w:sz w:val="32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0"/>
          <w:lang w:val="en-US" w:eastAsia="zh-CN"/>
        </w:rPr>
        <w:t>附件1</w:t>
      </w:r>
    </w:p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全国中医药高等教育“十四五”规划</w:t>
      </w:r>
    </w:p>
    <w:p>
      <w:pPr>
        <w:jc w:val="center"/>
        <w:rPr>
          <w:rFonts w:ascii="黑体" w:hAnsi="黑体" w:eastAsia="黑体"/>
          <w:sz w:val="40"/>
        </w:rPr>
      </w:pPr>
      <w:r>
        <w:rPr>
          <w:rFonts w:ascii="黑体" w:hAnsi="黑体" w:eastAsia="黑体"/>
          <w:sz w:val="40"/>
        </w:rPr>
        <w:t>2023年</w:t>
      </w:r>
      <w:r>
        <w:rPr>
          <w:rFonts w:hint="eastAsia" w:ascii="黑体" w:hAnsi="黑体" w:eastAsia="黑体"/>
          <w:sz w:val="40"/>
        </w:rPr>
        <w:t>度</w:t>
      </w:r>
      <w:r>
        <w:rPr>
          <w:rFonts w:ascii="黑体" w:hAnsi="黑体" w:eastAsia="黑体"/>
          <w:sz w:val="40"/>
        </w:rPr>
        <w:t>教育科研课题</w:t>
      </w:r>
      <w:r>
        <w:rPr>
          <w:rFonts w:hint="eastAsia" w:ascii="黑体" w:hAnsi="黑体" w:eastAsia="黑体"/>
          <w:sz w:val="40"/>
        </w:rPr>
        <w:t>招标指南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0"/>
        </w:rPr>
      </w:pP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新时代</w:t>
      </w:r>
      <w:r>
        <w:rPr>
          <w:rFonts w:ascii="仿宋" w:hAnsi="仿宋" w:eastAsia="仿宋"/>
          <w:sz w:val="32"/>
          <w:szCs w:val="32"/>
        </w:rPr>
        <w:t>中医药院校</w:t>
      </w:r>
      <w:r>
        <w:rPr>
          <w:rFonts w:hint="eastAsia" w:ascii="仿宋" w:hAnsi="仿宋" w:eastAsia="仿宋"/>
          <w:sz w:val="32"/>
          <w:szCs w:val="32"/>
        </w:rPr>
        <w:t>人才培养模式改革</w:t>
      </w:r>
      <w:r>
        <w:rPr>
          <w:rFonts w:ascii="仿宋" w:hAnsi="仿宋" w:eastAsia="仿宋"/>
          <w:sz w:val="32"/>
          <w:szCs w:val="32"/>
        </w:rPr>
        <w:t>研究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“中医+”“+中医”复合型中医人才培养研究。</w:t>
      </w:r>
    </w:p>
    <w:p>
      <w:pPr>
        <w:pStyle w:val="5"/>
        <w:numPr>
          <w:ilvl w:val="0"/>
          <w:numId w:val="1"/>
        </w:numPr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中医药院校服务地方基层人才培养模式与实践研究。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新时代中医药院校人才评价改革研究。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中医药高等教育</w:t>
      </w:r>
      <w:r>
        <w:rPr>
          <w:rFonts w:hint="eastAsia" w:ascii="仿宋" w:hAnsi="仿宋" w:eastAsia="仿宋"/>
          <w:sz w:val="32"/>
          <w:szCs w:val="32"/>
        </w:rPr>
        <w:t>办学</w:t>
      </w:r>
      <w:r>
        <w:rPr>
          <w:rFonts w:ascii="仿宋" w:hAnsi="仿宋" w:eastAsia="仿宋"/>
          <w:sz w:val="32"/>
          <w:szCs w:val="32"/>
        </w:rPr>
        <w:t>质量</w:t>
      </w:r>
      <w:r>
        <w:rPr>
          <w:rFonts w:hint="eastAsia" w:ascii="仿宋" w:hAnsi="仿宋" w:eastAsia="仿宋"/>
          <w:sz w:val="32"/>
          <w:szCs w:val="32"/>
        </w:rPr>
        <w:t>监测与</w:t>
      </w:r>
      <w:r>
        <w:rPr>
          <w:rFonts w:ascii="仿宋" w:hAnsi="仿宋" w:eastAsia="仿宋"/>
          <w:sz w:val="32"/>
          <w:szCs w:val="32"/>
        </w:rPr>
        <w:t>评估研究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中医学专业长学制人才培养效果评价研究。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中医药</w:t>
      </w:r>
      <w:r>
        <w:rPr>
          <w:rFonts w:hint="eastAsia" w:ascii="仿宋" w:hAnsi="仿宋" w:eastAsia="仿宋"/>
          <w:sz w:val="32"/>
          <w:szCs w:val="32"/>
        </w:rPr>
        <w:t>院校课程思政教学体系建设与评价体系</w:t>
      </w:r>
      <w:r>
        <w:rPr>
          <w:rFonts w:ascii="仿宋" w:hAnsi="仿宋" w:eastAsia="仿宋"/>
          <w:sz w:val="32"/>
          <w:szCs w:val="32"/>
        </w:rPr>
        <w:t>研究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中医经典</w:t>
      </w:r>
      <w:r>
        <w:rPr>
          <w:rFonts w:hint="eastAsia" w:ascii="仿宋" w:hAnsi="仿宋" w:eastAsia="仿宋"/>
          <w:sz w:val="32"/>
          <w:szCs w:val="32"/>
        </w:rPr>
        <w:t>教育教学改革创新研究。</w:t>
      </w:r>
    </w:p>
    <w:p>
      <w:pPr>
        <w:pStyle w:val="5"/>
        <w:numPr>
          <w:ilvl w:val="0"/>
          <w:numId w:val="1"/>
        </w:numPr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院校与中医师承教育相结合的理论与实践研究。</w:t>
      </w:r>
    </w:p>
    <w:p>
      <w:pPr>
        <w:numPr>
          <w:ilvl w:val="0"/>
          <w:numId w:val="1"/>
        </w:numPr>
        <w:spacing w:line="360" w:lineRule="auto"/>
        <w:ind w:right="225" w:rightChars="107" w:hanging="56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基于“五育并举”的中医药教育创新研究。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中医药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/>
          <w:sz w:val="32"/>
          <w:szCs w:val="32"/>
        </w:rPr>
        <w:t>课程体系</w:t>
      </w:r>
      <w:r>
        <w:rPr>
          <w:rFonts w:hint="eastAsia" w:ascii="仿宋" w:hAnsi="仿宋" w:eastAsia="仿宋"/>
          <w:sz w:val="32"/>
          <w:szCs w:val="32"/>
        </w:rPr>
        <w:t>、教材体系、教学内容、教学方法、考试考核</w:t>
      </w:r>
      <w:r>
        <w:rPr>
          <w:rFonts w:ascii="仿宋" w:hAnsi="仿宋" w:eastAsia="仿宋"/>
          <w:sz w:val="32"/>
          <w:szCs w:val="32"/>
        </w:rPr>
        <w:t>改革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研究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中医药专业教学资源库、案例库建设相关研究。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left="851" w:right="225" w:rightChars="107" w:hanging="425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国家中医临床实践中心建设研究。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一带一路中医教育国际化研究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国际中医教育本土化趋势及特征研究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中医学专业学生专业认同、文化自信相关研究。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中医药院校学生心理健康、能力培养相关研究。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中医药院校教师能力提升路径与评价体系研究。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中医流派传承模式及教育思想研究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中医继续教育改革与发展研究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suff w:val="space"/>
      <w:lvlText w:val="%1.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mZlYjVmMjkzNTg2OTZlNDc5ZDcxNDAwMzhlYjIifQ=="/>
  </w:docVars>
  <w:rsids>
    <w:rsidRoot w:val="677878F2"/>
    <w:rsid w:val="254A6091"/>
    <w:rsid w:val="677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428</Characters>
  <Lines>0</Lines>
  <Paragraphs>0</Paragraphs>
  <TotalTime>0</TotalTime>
  <ScaleCrop>false</ScaleCrop>
  <LinksUpToDate>false</LinksUpToDate>
  <CharactersWithSpaces>428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2022-12-23T08:27:00Z</dcterms:created>
  <dc:creator>BUCM</dc:creator>
  <cp:lastModifiedBy>月下寒园斩故人</cp:lastModifiedBy>
  <dcterms:modified xsi:type="dcterms:W3CDTF">2022-12-24T01:15:32Z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A4C6793466044C239C7CD2F8639547CC</vt:lpwstr>
  </property>
</Properties>
</file>