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7E6" w:rsidRPr="00A647E6" w:rsidRDefault="00A647E6" w:rsidP="00A647E6">
      <w:pPr>
        <w:adjustRightInd w:val="0"/>
        <w:snapToGrid w:val="0"/>
        <w:spacing w:afterLines="50" w:after="156" w:line="420" w:lineRule="exact"/>
        <w:rPr>
          <w:rFonts w:ascii="黑体" w:eastAsia="黑体" w:hAnsi="宋体" w:cs="仿宋_GB2312"/>
          <w:color w:val="000000"/>
          <w:sz w:val="28"/>
          <w:szCs w:val="32"/>
        </w:rPr>
      </w:pPr>
      <w:r w:rsidRPr="00A647E6">
        <w:rPr>
          <w:rFonts w:ascii="黑体" w:eastAsia="黑体" w:hAnsi="宋体" w:cs="仿宋_GB2312" w:hint="eastAsia"/>
          <w:color w:val="000000"/>
          <w:sz w:val="28"/>
          <w:szCs w:val="32"/>
        </w:rPr>
        <w:t>附件1</w:t>
      </w:r>
    </w:p>
    <w:p w:rsidR="00A647E6" w:rsidRPr="00A647E6" w:rsidRDefault="00A647E6" w:rsidP="00A647E6">
      <w:pPr>
        <w:spacing w:beforeLines="50" w:before="156" w:afterLines="50" w:after="156" w:line="360" w:lineRule="auto"/>
        <w:jc w:val="center"/>
        <w:rPr>
          <w:rFonts w:ascii="黑体" w:eastAsia="黑体" w:hAnsi="黑体" w:cs="Times New Roman"/>
          <w:color w:val="000000"/>
          <w:sz w:val="44"/>
          <w:szCs w:val="44"/>
        </w:rPr>
      </w:pPr>
      <w:proofErr w:type="gramStart"/>
      <w:r w:rsidRPr="00A647E6">
        <w:rPr>
          <w:rFonts w:ascii="黑体" w:eastAsia="黑体" w:hAnsi="黑体" w:cs="Times New Roman" w:hint="eastAsia"/>
          <w:color w:val="000000"/>
          <w:sz w:val="44"/>
          <w:szCs w:val="44"/>
        </w:rPr>
        <w:t>中医教指委</w:t>
      </w:r>
      <w:proofErr w:type="gramEnd"/>
      <w:r w:rsidRPr="00A647E6">
        <w:rPr>
          <w:rFonts w:ascii="黑体" w:eastAsia="黑体" w:hAnsi="黑体" w:cs="Times New Roman" w:hint="eastAsia"/>
          <w:color w:val="000000"/>
          <w:sz w:val="44"/>
          <w:szCs w:val="44"/>
        </w:rPr>
        <w:t>专家库候选人汇总表</w:t>
      </w:r>
    </w:p>
    <w:p w:rsidR="00A647E6" w:rsidRPr="00A647E6" w:rsidRDefault="00A647E6" w:rsidP="00A647E6">
      <w:pPr>
        <w:spacing w:beforeLines="50" w:before="156" w:afterLines="50" w:after="156" w:line="360" w:lineRule="auto"/>
        <w:ind w:rightChars="233" w:right="489"/>
        <w:rPr>
          <w:rFonts w:ascii="黑体" w:eastAsia="黑体" w:hAnsi="黑体" w:cs="Times New Roman"/>
          <w:color w:val="000000"/>
          <w:sz w:val="24"/>
        </w:rPr>
      </w:pPr>
      <w:r w:rsidRPr="00A647E6">
        <w:rPr>
          <w:rFonts w:ascii="黑体" w:eastAsia="黑体" w:hAnsi="黑体" w:cs="Times New Roman" w:hint="eastAsia"/>
          <w:color w:val="000000"/>
          <w:sz w:val="24"/>
        </w:rPr>
        <w:t xml:space="preserve">推荐单位：（公章） </w:t>
      </w:r>
      <w:r w:rsidRPr="00A647E6">
        <w:rPr>
          <w:rFonts w:ascii="黑体" w:eastAsia="黑体" w:hAnsi="黑体" w:cs="Times New Roman"/>
          <w:color w:val="000000"/>
          <w:sz w:val="24"/>
        </w:rPr>
        <w:t xml:space="preserve">                                                    </w:t>
      </w:r>
      <w:r w:rsidRPr="00A647E6">
        <w:rPr>
          <w:rFonts w:ascii="黑体" w:eastAsia="黑体" w:hAnsi="黑体" w:cs="Times New Roman" w:hint="eastAsia"/>
          <w:color w:val="000000"/>
          <w:sz w:val="24"/>
        </w:rPr>
        <w:t xml:space="preserve">联系人与联系方式： </w:t>
      </w:r>
    </w:p>
    <w:tbl>
      <w:tblPr>
        <w:tblpPr w:leftFromText="180" w:rightFromText="180" w:vertAnchor="text" w:horzAnchor="margin" w:tblpXSpec="center" w:tblpY="152"/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1090"/>
        <w:gridCol w:w="779"/>
        <w:gridCol w:w="881"/>
        <w:gridCol w:w="1512"/>
        <w:gridCol w:w="1730"/>
        <w:gridCol w:w="1282"/>
        <w:gridCol w:w="1217"/>
        <w:gridCol w:w="1276"/>
        <w:gridCol w:w="1817"/>
        <w:gridCol w:w="1463"/>
        <w:gridCol w:w="1397"/>
      </w:tblGrid>
      <w:tr w:rsidR="00A647E6" w:rsidRPr="00A647E6" w:rsidTr="0096662D">
        <w:trPr>
          <w:trHeight w:val="734"/>
        </w:trPr>
        <w:tc>
          <w:tcPr>
            <w:tcW w:w="695" w:type="dxa"/>
            <w:vAlign w:val="center"/>
          </w:tcPr>
          <w:p w:rsidR="00A647E6" w:rsidRPr="00A647E6" w:rsidRDefault="00A647E6" w:rsidP="00A647E6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</w:rPr>
            </w:pPr>
            <w:r w:rsidRPr="00A647E6"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090" w:type="dxa"/>
            <w:vAlign w:val="center"/>
          </w:tcPr>
          <w:p w:rsidR="00A647E6" w:rsidRPr="00A647E6" w:rsidRDefault="00A647E6" w:rsidP="00A647E6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</w:rPr>
            </w:pPr>
            <w:r w:rsidRPr="00A647E6"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779" w:type="dxa"/>
            <w:vAlign w:val="center"/>
          </w:tcPr>
          <w:p w:rsidR="00A647E6" w:rsidRPr="00A647E6" w:rsidRDefault="00A647E6" w:rsidP="00A647E6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</w:rPr>
            </w:pPr>
            <w:r w:rsidRPr="00A647E6"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  <w:t>年龄</w:t>
            </w:r>
          </w:p>
        </w:tc>
        <w:tc>
          <w:tcPr>
            <w:tcW w:w="881" w:type="dxa"/>
            <w:vAlign w:val="center"/>
          </w:tcPr>
          <w:p w:rsidR="00A647E6" w:rsidRPr="00A647E6" w:rsidRDefault="00A647E6" w:rsidP="00A647E6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</w:rPr>
            </w:pPr>
            <w:r w:rsidRPr="00A647E6"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512" w:type="dxa"/>
            <w:vAlign w:val="center"/>
          </w:tcPr>
          <w:p w:rsidR="00A647E6" w:rsidRPr="00A647E6" w:rsidRDefault="00A647E6" w:rsidP="00A647E6">
            <w:pPr>
              <w:jc w:val="center"/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</w:pPr>
            <w:r w:rsidRPr="00A647E6"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  <w:t>学位/学历</w:t>
            </w:r>
          </w:p>
        </w:tc>
        <w:tc>
          <w:tcPr>
            <w:tcW w:w="1730" w:type="dxa"/>
            <w:vAlign w:val="center"/>
          </w:tcPr>
          <w:p w:rsidR="00A647E6" w:rsidRPr="00A647E6" w:rsidRDefault="00A647E6" w:rsidP="00A647E6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</w:rPr>
            </w:pPr>
            <w:r w:rsidRPr="00A647E6"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1282" w:type="dxa"/>
            <w:vAlign w:val="center"/>
          </w:tcPr>
          <w:p w:rsidR="00A647E6" w:rsidRPr="00A647E6" w:rsidRDefault="00A647E6" w:rsidP="00A647E6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</w:rPr>
            </w:pPr>
            <w:r w:rsidRPr="00A647E6"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  <w:t>行政职务</w:t>
            </w:r>
          </w:p>
        </w:tc>
        <w:tc>
          <w:tcPr>
            <w:tcW w:w="1217" w:type="dxa"/>
            <w:vAlign w:val="center"/>
          </w:tcPr>
          <w:p w:rsidR="00A647E6" w:rsidRPr="00A647E6" w:rsidRDefault="00A647E6" w:rsidP="00A647E6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</w:rPr>
            </w:pPr>
            <w:r w:rsidRPr="00A647E6"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  <w:t>一级学科</w:t>
            </w:r>
          </w:p>
        </w:tc>
        <w:tc>
          <w:tcPr>
            <w:tcW w:w="1276" w:type="dxa"/>
            <w:vAlign w:val="center"/>
          </w:tcPr>
          <w:p w:rsidR="00A647E6" w:rsidRPr="00A647E6" w:rsidRDefault="00A647E6" w:rsidP="00A647E6">
            <w:pPr>
              <w:jc w:val="center"/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</w:pPr>
            <w:r w:rsidRPr="00A647E6"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  <w:t>二级学科</w:t>
            </w:r>
          </w:p>
        </w:tc>
        <w:tc>
          <w:tcPr>
            <w:tcW w:w="1817" w:type="dxa"/>
            <w:vAlign w:val="center"/>
          </w:tcPr>
          <w:p w:rsidR="00A647E6" w:rsidRPr="00A647E6" w:rsidRDefault="00A647E6" w:rsidP="00A647E6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</w:rPr>
            </w:pPr>
            <w:r w:rsidRPr="00A647E6"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  <w:t>专家类别</w:t>
            </w:r>
          </w:p>
          <w:p w:rsidR="00A647E6" w:rsidRPr="00A647E6" w:rsidRDefault="00A647E6" w:rsidP="00A647E6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</w:rPr>
            </w:pPr>
            <w:r w:rsidRPr="00A647E6"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  <w:t>（资深/青年）</w:t>
            </w:r>
          </w:p>
        </w:tc>
        <w:tc>
          <w:tcPr>
            <w:tcW w:w="1463" w:type="dxa"/>
            <w:vAlign w:val="center"/>
          </w:tcPr>
          <w:p w:rsidR="00A647E6" w:rsidRPr="00A647E6" w:rsidRDefault="00A647E6" w:rsidP="00A647E6">
            <w:pPr>
              <w:jc w:val="center"/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</w:pPr>
            <w:r w:rsidRPr="00A647E6"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  <w:t>联系电话（手机）</w:t>
            </w:r>
          </w:p>
        </w:tc>
        <w:tc>
          <w:tcPr>
            <w:tcW w:w="1397" w:type="dxa"/>
            <w:vAlign w:val="center"/>
          </w:tcPr>
          <w:p w:rsidR="00A647E6" w:rsidRPr="00A647E6" w:rsidRDefault="00A647E6" w:rsidP="00A647E6">
            <w:pPr>
              <w:jc w:val="center"/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</w:pPr>
            <w:r w:rsidRPr="00A647E6"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  <w:t>电子邮箱</w:t>
            </w:r>
          </w:p>
        </w:tc>
      </w:tr>
      <w:tr w:rsidR="00A647E6" w:rsidRPr="00A647E6" w:rsidTr="0096662D">
        <w:trPr>
          <w:trHeight w:hRule="exact" w:val="555"/>
        </w:trPr>
        <w:tc>
          <w:tcPr>
            <w:tcW w:w="695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090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779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881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512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730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82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17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817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463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397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</w:tr>
      <w:tr w:rsidR="00A647E6" w:rsidRPr="00A647E6" w:rsidTr="0096662D">
        <w:trPr>
          <w:trHeight w:hRule="exact" w:val="615"/>
        </w:trPr>
        <w:tc>
          <w:tcPr>
            <w:tcW w:w="695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090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779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881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512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730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82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17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817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463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397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</w:tr>
      <w:tr w:rsidR="00A647E6" w:rsidRPr="00A647E6" w:rsidTr="0096662D">
        <w:trPr>
          <w:trHeight w:hRule="exact" w:val="625"/>
        </w:trPr>
        <w:tc>
          <w:tcPr>
            <w:tcW w:w="695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090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779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881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512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730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82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17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817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463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397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</w:tr>
      <w:tr w:rsidR="00A647E6" w:rsidRPr="00A647E6" w:rsidTr="0096662D">
        <w:trPr>
          <w:trHeight w:hRule="exact" w:val="615"/>
        </w:trPr>
        <w:tc>
          <w:tcPr>
            <w:tcW w:w="695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090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779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881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512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730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82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17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817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463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397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</w:tr>
      <w:tr w:rsidR="00A647E6" w:rsidRPr="00A647E6" w:rsidTr="0096662D">
        <w:trPr>
          <w:trHeight w:hRule="exact" w:val="615"/>
        </w:trPr>
        <w:tc>
          <w:tcPr>
            <w:tcW w:w="695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090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779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881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512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730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82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17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817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463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397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</w:tr>
      <w:tr w:rsidR="00A647E6" w:rsidRPr="00A647E6" w:rsidTr="0096662D">
        <w:trPr>
          <w:trHeight w:hRule="exact" w:val="615"/>
        </w:trPr>
        <w:tc>
          <w:tcPr>
            <w:tcW w:w="695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090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779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881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512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730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82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17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817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463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397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</w:tr>
      <w:tr w:rsidR="00A647E6" w:rsidRPr="00A647E6" w:rsidTr="0096662D">
        <w:trPr>
          <w:trHeight w:hRule="exact" w:val="615"/>
        </w:trPr>
        <w:tc>
          <w:tcPr>
            <w:tcW w:w="695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090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779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881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512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730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82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17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817" w:type="dxa"/>
            <w:vAlign w:val="center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463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  <w:tc>
          <w:tcPr>
            <w:tcW w:w="1397" w:type="dxa"/>
          </w:tcPr>
          <w:p w:rsidR="00A647E6" w:rsidRPr="00A647E6" w:rsidRDefault="00A647E6" w:rsidP="00A647E6">
            <w:pPr>
              <w:rPr>
                <w:rFonts w:ascii="仿宋" w:eastAsia="仿宋" w:hAnsi="仿宋" w:cs="Times New Roman"/>
                <w:color w:val="000000"/>
                <w:sz w:val="28"/>
              </w:rPr>
            </w:pPr>
          </w:p>
        </w:tc>
      </w:tr>
    </w:tbl>
    <w:p w:rsidR="00D1641A" w:rsidRDefault="00A647E6">
      <w:r w:rsidRPr="00A647E6">
        <w:rPr>
          <w:rFonts w:ascii="仿宋" w:eastAsia="仿宋" w:hAnsi="仿宋" w:cs="Times New Roman" w:hint="eastAsia"/>
          <w:b/>
          <w:color w:val="000000"/>
        </w:rPr>
        <w:t>注：学科依据《授予博士、硕士学位和培养研究生的学科、专业目录》填写，例：一级学科：中医学；二级学科：中医基础理论、中医临床基础、中医医史文献、方剂学、中医诊断学、中医内科学、中医外科学、中医骨伤科学、中医妇科学、中医儿科学、中医五官科学、针灸推拿学、民族医学。</w:t>
      </w:r>
      <w:bookmarkStart w:id="0" w:name="_GoBack"/>
      <w:bookmarkEnd w:id="0"/>
    </w:p>
    <w:sectPr w:rsidR="00D1641A" w:rsidSect="00A647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E6"/>
    <w:rsid w:val="00A647E6"/>
    <w:rsid w:val="00D1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9C52B-F32B-4261-B2B7-33908C81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junexx43</dc:creator>
  <cp:keywords/>
  <dc:description/>
  <cp:lastModifiedBy>junexx43</cp:lastModifiedBy>
  <cp:revision>1</cp:revision>
  <dcterms:created xsi:type="dcterms:W3CDTF">2019-07-12T07:00:00Z</dcterms:created>
  <dcterms:modified xsi:type="dcterms:W3CDTF">2019-07-12T07:00:00Z</dcterms:modified>
</cp:coreProperties>
</file>