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1BDB7B">
      <w:pPr>
        <w:spacing w:line="520" w:lineRule="exact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附件2</w:t>
      </w:r>
    </w:p>
    <w:p w14:paraId="5C988E10">
      <w:pPr>
        <w:spacing w:line="520" w:lineRule="exact"/>
        <w:ind w:firstLine="720" w:firstLineChars="200"/>
        <w:jc w:val="center"/>
        <w:rPr>
          <w:rFonts w:ascii="方正小标宋简体" w:hAnsi="方正小标宋简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黑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手机考试考场配置要求</w:t>
      </w:r>
    </w:p>
    <w:bookmarkEnd w:id="0"/>
    <w:p w14:paraId="553B361F">
      <w:pPr>
        <w:spacing w:line="560" w:lineRule="exact"/>
        <w:ind w:firstLine="640" w:firstLineChars="20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一、考生考试设备要求</w:t>
      </w:r>
    </w:p>
    <w:p w14:paraId="34C6D51A">
      <w:pPr>
        <w:spacing w:line="560" w:lineRule="exact"/>
        <w:ind w:firstLine="480" w:firstLineChars="150"/>
        <w:rPr>
          <w:rFonts w:ascii="楷体" w:hAnsi="楷体" w:eastAsia="仿宋" w:cs="仿宋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仿宋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（一）手机设备：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Android 5.0 及以上、IOS 13.0 及以上系统；支持基于 Android 内核的 HarmonyOS（鸿蒙系统）适配版。暂不支持自主内核的纯血鸿蒙系统及各类平板设备（含 Android 平板、iPad 等）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。</w:t>
      </w:r>
    </w:p>
    <w:p w14:paraId="32109A70">
      <w:pPr>
        <w:spacing w:line="560" w:lineRule="exact"/>
        <w:ind w:firstLine="480" w:firstLineChars="150"/>
        <w:rPr>
          <w:rFonts w:ascii="楷体" w:hAnsi="楷体" w:eastAsia="仿宋" w:cs="仿宋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仿宋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（二）存储：</w:t>
      </w:r>
      <w:r>
        <w:rPr>
          <w:rFonts w:hint="eastAsia" w:ascii="仿宋" w:hAnsi="仿宋" w:eastAsia="仿宋" w:cs="仿宋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运行内存（RAM）需 4G 及以上，存储内存（ROM）建议预留 2G 及以上可用空间。</w:t>
      </w:r>
    </w:p>
    <w:p w14:paraId="62FAF9E3">
      <w:pPr>
        <w:spacing w:line="560" w:lineRule="exact"/>
        <w:ind w:firstLine="480" w:firstLineChars="150"/>
        <w:rPr>
          <w:rFonts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仿宋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（三）摄像头：</w:t>
      </w:r>
      <w:r>
        <w:rPr>
          <w:rFonts w:hint="eastAsia" w:ascii="仿宋" w:hAnsi="仿宋" w:eastAsia="仿宋" w:cs="仿宋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前后置摄像头均需无遮挡、无故障，可正常调用且画质清晰，满足信息采集及监控需求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。</w:t>
      </w:r>
    </w:p>
    <w:p w14:paraId="36F1ADFF">
      <w:pPr>
        <w:spacing w:line="560" w:lineRule="exact"/>
        <w:ind w:firstLine="480" w:firstLineChars="15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仿宋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（四）网络带宽：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需使用稳定网络，WiFi 环境下行带宽 2M 及以上（建议 5M 及以上），或 4G/5G 移动网络（信号满格、无遮挡）；禁止使用公共 WiFi，避免网络中断或卡顿。</w:t>
      </w:r>
    </w:p>
    <w:p w14:paraId="7D77D08E">
      <w:pPr>
        <w:spacing w:line="560" w:lineRule="exact"/>
        <w:ind w:firstLine="480" w:firstLineChars="15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仿宋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（五）其他：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安装过程中，所有系统提示获取权限，全部需要选择允许。</w:t>
      </w:r>
    </w:p>
    <w:p w14:paraId="295FAD7F">
      <w:pPr>
        <w:spacing w:line="560" w:lineRule="exact"/>
        <w:ind w:firstLine="640" w:firstLineChars="20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二、签到（监考）管理电脑要求</w:t>
      </w:r>
    </w:p>
    <w:p w14:paraId="3FABD841">
      <w:pPr>
        <w:spacing w:line="52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每个考室按需配备一台或多台签到（监考）管理电脑，用于考生入场签到和考试过程中监考管理。</w:t>
      </w:r>
    </w:p>
    <w:p w14:paraId="5E03982E">
      <w:pPr>
        <w:spacing w:line="52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电脑设备</w:t>
      </w:r>
      <w:r>
        <w:rPr>
          <w:rFonts w:hint="eastAsia" w:ascii="仿宋" w:hAnsi="仿宋" w:eastAsia="仿宋" w:cs="仿宋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，最低配置如下：</w:t>
      </w:r>
    </w:p>
    <w:tbl>
      <w:tblPr>
        <w:tblStyle w:val="4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09"/>
        <w:gridCol w:w="6407"/>
      </w:tblGrid>
      <w:tr w14:paraId="68D08E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148" w:type="pct"/>
            <w:vAlign w:val="center"/>
          </w:tcPr>
          <w:p w14:paraId="44F05078">
            <w:pPr>
              <w:pStyle w:val="6"/>
              <w:spacing w:line="520" w:lineRule="exact"/>
              <w:ind w:left="0"/>
              <w:jc w:val="center"/>
              <w:rPr>
                <w:rFonts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CPU</w:t>
            </w:r>
          </w:p>
        </w:tc>
        <w:tc>
          <w:tcPr>
            <w:tcW w:w="3852" w:type="pct"/>
            <w:vAlign w:val="center"/>
          </w:tcPr>
          <w:p w14:paraId="75EBAEE5">
            <w:pPr>
              <w:pStyle w:val="6"/>
              <w:spacing w:line="520" w:lineRule="exact"/>
              <w:ind w:left="0" w:firstLine="200"/>
              <w:jc w:val="center"/>
              <w:rPr>
                <w:rFonts w:ascii="仿宋" w:hAnsi="仿宋" w:eastAsia="仿宋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Intel i3 2.0GHz及以上</w:t>
            </w:r>
          </w:p>
        </w:tc>
      </w:tr>
      <w:tr w14:paraId="3365EE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148" w:type="pct"/>
            <w:vAlign w:val="center"/>
          </w:tcPr>
          <w:p w14:paraId="33D44144">
            <w:pPr>
              <w:pStyle w:val="6"/>
              <w:spacing w:line="520" w:lineRule="exact"/>
              <w:ind w:left="0"/>
              <w:jc w:val="center"/>
              <w:rPr>
                <w:rFonts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内存</w:t>
            </w:r>
          </w:p>
        </w:tc>
        <w:tc>
          <w:tcPr>
            <w:tcW w:w="3852" w:type="pct"/>
            <w:vAlign w:val="center"/>
          </w:tcPr>
          <w:p w14:paraId="6A0A6646">
            <w:pPr>
              <w:pStyle w:val="6"/>
              <w:spacing w:line="520" w:lineRule="exact"/>
              <w:ind w:left="0" w:firstLine="200"/>
              <w:jc w:val="center"/>
              <w:rPr>
                <w:rFonts w:ascii="仿宋" w:hAnsi="仿宋" w:eastAsia="仿宋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w w:val="10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4G</w:t>
            </w:r>
            <w:r>
              <w:rPr>
                <w:rFonts w:hint="eastAsia" w:ascii="仿宋" w:hAnsi="仿宋" w:eastAsia="仿宋" w:cs="宋体"/>
                <w:color w:val="000000" w:themeColor="text1"/>
                <w:spacing w:val="-14"/>
                <w:w w:val="10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及以上</w:t>
            </w:r>
          </w:p>
        </w:tc>
      </w:tr>
      <w:tr w14:paraId="2C2280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148" w:type="pct"/>
            <w:vAlign w:val="center"/>
          </w:tcPr>
          <w:p w14:paraId="1E5C7012">
            <w:pPr>
              <w:pStyle w:val="6"/>
              <w:spacing w:line="520" w:lineRule="exact"/>
              <w:ind w:left="0"/>
              <w:jc w:val="center"/>
              <w:rPr>
                <w:rFonts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硬盘</w:t>
            </w:r>
          </w:p>
        </w:tc>
        <w:tc>
          <w:tcPr>
            <w:tcW w:w="3852" w:type="pct"/>
            <w:vAlign w:val="center"/>
          </w:tcPr>
          <w:p w14:paraId="54D86D79">
            <w:pPr>
              <w:pStyle w:val="6"/>
              <w:spacing w:line="520" w:lineRule="exact"/>
              <w:ind w:left="0" w:firstLine="200"/>
              <w:jc w:val="center"/>
              <w:rPr>
                <w:rFonts w:ascii="仿宋" w:hAnsi="仿宋" w:eastAsia="仿宋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pacing w:val="-1"/>
                <w:w w:val="10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80G</w:t>
            </w:r>
            <w:r>
              <w:rPr>
                <w:rFonts w:hint="eastAsia" w:ascii="仿宋" w:hAnsi="仿宋" w:eastAsia="仿宋" w:cs="宋体"/>
                <w:color w:val="000000" w:themeColor="text1"/>
                <w:spacing w:val="-15"/>
                <w:w w:val="10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及以上</w:t>
            </w:r>
          </w:p>
        </w:tc>
      </w:tr>
      <w:tr w14:paraId="318547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148" w:type="pct"/>
            <w:vAlign w:val="center"/>
          </w:tcPr>
          <w:p w14:paraId="563C0F8D">
            <w:pPr>
              <w:pStyle w:val="6"/>
              <w:spacing w:line="520" w:lineRule="exact"/>
              <w:ind w:left="0"/>
              <w:jc w:val="center"/>
              <w:rPr>
                <w:rFonts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操作系统</w:t>
            </w:r>
          </w:p>
        </w:tc>
        <w:tc>
          <w:tcPr>
            <w:tcW w:w="3852" w:type="pct"/>
            <w:vAlign w:val="center"/>
          </w:tcPr>
          <w:p w14:paraId="7991FE61">
            <w:pPr>
              <w:pStyle w:val="6"/>
              <w:spacing w:line="520" w:lineRule="exact"/>
              <w:ind w:left="0" w:firstLine="200"/>
              <w:jc w:val="center"/>
              <w:rPr>
                <w:rFonts w:ascii="仿宋" w:hAnsi="仿宋" w:eastAsia="仿宋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w w:val="134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W</w:t>
            </w:r>
            <w:r>
              <w:rPr>
                <w:rFonts w:hint="eastAsia" w:ascii="仿宋" w:hAnsi="仿宋" w:eastAsia="仿宋" w:cs="宋体"/>
                <w:color w:val="000000" w:themeColor="text1"/>
                <w:w w:val="83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in</w:t>
            </w:r>
            <w:r>
              <w:rPr>
                <w:rFonts w:hint="eastAsia" w:ascii="仿宋" w:hAnsi="仿宋" w:eastAsia="仿宋" w:cs="宋体"/>
                <w:color w:val="000000" w:themeColor="text1"/>
                <w:spacing w:val="-3"/>
                <w:w w:val="83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hint="eastAsia" w:ascii="仿宋" w:hAnsi="仿宋" w:eastAsia="仿宋" w:cs="宋体"/>
                <w:color w:val="000000" w:themeColor="text1"/>
                <w:w w:val="118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ow</w:t>
            </w:r>
            <w:r>
              <w:rPr>
                <w:rFonts w:hint="eastAsia" w:ascii="仿宋" w:hAnsi="仿宋" w:eastAsia="仿宋" w:cs="宋体"/>
                <w:color w:val="000000" w:themeColor="text1"/>
                <w:w w:val="73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hint="eastAsia" w:ascii="仿宋" w:hAnsi="仿宋" w:eastAsia="仿宋" w:cs="宋体"/>
                <w:color w:val="000000" w:themeColor="text1"/>
                <w:spacing w:val="-4"/>
                <w:w w:val="94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仿宋" w:hAnsi="仿宋" w:eastAsia="仿宋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" w:hAnsi="仿宋" w:eastAsia="仿宋" w:cs="宋体"/>
                <w:color w:val="000000" w:themeColor="text1"/>
                <w:w w:val="112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W</w:t>
            </w:r>
            <w:r>
              <w:rPr>
                <w:rFonts w:hint="eastAsia" w:ascii="仿宋" w:hAnsi="仿宋" w:eastAsia="仿宋" w:cs="宋体"/>
                <w:color w:val="000000" w:themeColor="text1"/>
                <w:spacing w:val="-3"/>
                <w:w w:val="112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hint="eastAsia" w:ascii="仿宋" w:hAnsi="仿宋" w:eastAsia="仿宋" w:cs="宋体"/>
                <w:color w:val="000000" w:themeColor="text1"/>
                <w:w w:val="10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nd</w:t>
            </w:r>
            <w:r>
              <w:rPr>
                <w:rFonts w:hint="eastAsia" w:ascii="仿宋" w:hAnsi="仿宋" w:eastAsia="仿宋" w:cs="宋体"/>
                <w:color w:val="000000" w:themeColor="text1"/>
                <w:spacing w:val="-2"/>
                <w:w w:val="10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o</w:t>
            </w:r>
            <w:r>
              <w:rPr>
                <w:rFonts w:hint="eastAsia" w:ascii="仿宋" w:hAnsi="仿宋" w:eastAsia="仿宋" w:cs="宋体"/>
                <w:color w:val="000000" w:themeColor="text1"/>
                <w:w w:val="134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w</w:t>
            </w:r>
            <w:r>
              <w:rPr>
                <w:rFonts w:hint="eastAsia" w:ascii="仿宋" w:hAnsi="仿宋" w:eastAsia="仿宋" w:cs="宋体"/>
                <w:color w:val="000000" w:themeColor="text1"/>
                <w:w w:val="83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hint="eastAsia" w:ascii="仿宋" w:hAnsi="仿宋" w:eastAsia="仿宋" w:cs="宋体"/>
                <w:color w:val="000000" w:themeColor="text1"/>
                <w:spacing w:val="-1"/>
                <w:w w:val="83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" w:hAnsi="仿宋" w:eastAsia="仿宋" w:cs="宋体"/>
                <w:color w:val="000000" w:themeColor="text1"/>
                <w:spacing w:val="-1"/>
                <w:w w:val="94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仿宋" w:hAnsi="仿宋" w:eastAsia="仿宋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" w:hAnsi="仿宋" w:eastAsia="仿宋" w:cs="宋体"/>
                <w:color w:val="000000" w:themeColor="text1"/>
                <w:w w:val="112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W</w:t>
            </w:r>
            <w:r>
              <w:rPr>
                <w:rFonts w:hint="eastAsia" w:ascii="仿宋" w:hAnsi="仿宋" w:eastAsia="仿宋" w:cs="宋体"/>
                <w:color w:val="000000" w:themeColor="text1"/>
                <w:spacing w:val="-3"/>
                <w:w w:val="112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hint="eastAsia" w:ascii="仿宋" w:hAnsi="仿宋" w:eastAsia="仿宋" w:cs="宋体"/>
                <w:color w:val="000000" w:themeColor="text1"/>
                <w:w w:val="10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nd</w:t>
            </w:r>
            <w:r>
              <w:rPr>
                <w:rFonts w:hint="eastAsia" w:ascii="仿宋" w:hAnsi="仿宋" w:eastAsia="仿宋" w:cs="宋体"/>
                <w:color w:val="000000" w:themeColor="text1"/>
                <w:spacing w:val="-2"/>
                <w:w w:val="10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o</w:t>
            </w:r>
            <w:r>
              <w:rPr>
                <w:rFonts w:hint="eastAsia" w:ascii="仿宋" w:hAnsi="仿宋" w:eastAsia="仿宋" w:cs="宋体"/>
                <w:color w:val="000000" w:themeColor="text1"/>
                <w:w w:val="134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w</w:t>
            </w:r>
            <w:r>
              <w:rPr>
                <w:rFonts w:hint="eastAsia" w:ascii="仿宋" w:hAnsi="仿宋" w:eastAsia="仿宋" w:cs="宋体"/>
                <w:color w:val="000000" w:themeColor="text1"/>
                <w:w w:val="83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hint="eastAsia" w:ascii="仿宋" w:hAnsi="仿宋" w:eastAsia="仿宋" w:cs="宋体"/>
                <w:color w:val="000000" w:themeColor="text1"/>
                <w:spacing w:val="-1"/>
                <w:w w:val="83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" w:hAnsi="仿宋" w:eastAsia="仿宋" w:cs="宋体"/>
                <w:color w:val="000000" w:themeColor="text1"/>
                <w:spacing w:val="-1"/>
                <w:w w:val="94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E8F54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148" w:type="pct"/>
            <w:vAlign w:val="center"/>
          </w:tcPr>
          <w:p w14:paraId="728018EA">
            <w:pPr>
              <w:pStyle w:val="6"/>
              <w:spacing w:line="520" w:lineRule="exact"/>
              <w:ind w:left="0"/>
              <w:jc w:val="center"/>
              <w:rPr>
                <w:rFonts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显示器</w:t>
            </w:r>
          </w:p>
        </w:tc>
        <w:tc>
          <w:tcPr>
            <w:tcW w:w="3852" w:type="pct"/>
            <w:vAlign w:val="center"/>
          </w:tcPr>
          <w:p w14:paraId="149CD40F">
            <w:pPr>
              <w:pStyle w:val="6"/>
              <w:spacing w:line="520" w:lineRule="exact"/>
              <w:ind w:left="0"/>
              <w:jc w:val="center"/>
              <w:rPr>
                <w:rFonts w:ascii="仿宋" w:hAnsi="仿宋" w:eastAsia="仿宋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pacing w:val="-3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分辨率不低于</w:t>
            </w:r>
            <w:r>
              <w:rPr>
                <w:rFonts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1366*768</w:t>
            </w:r>
            <w:r>
              <w:rPr>
                <w:rFonts w:ascii="仿宋" w:hAnsi="仿宋" w:eastAsia="仿宋"/>
                <w:color w:val="000000" w:themeColor="text1"/>
                <w:spacing w:val="-4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，显示比例设置为</w:t>
            </w:r>
            <w:r>
              <w:rPr>
                <w:rFonts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100</w:t>
            </w: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%</w:t>
            </w:r>
          </w:p>
        </w:tc>
      </w:tr>
      <w:tr w14:paraId="29945F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148" w:type="pct"/>
            <w:vAlign w:val="center"/>
          </w:tcPr>
          <w:p w14:paraId="3EA44D65">
            <w:pPr>
              <w:pStyle w:val="6"/>
              <w:spacing w:line="520" w:lineRule="exact"/>
              <w:ind w:left="0"/>
              <w:jc w:val="center"/>
              <w:rPr>
                <w:rFonts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摄像头</w:t>
            </w:r>
          </w:p>
        </w:tc>
        <w:tc>
          <w:tcPr>
            <w:tcW w:w="3852" w:type="pct"/>
            <w:vAlign w:val="center"/>
          </w:tcPr>
          <w:p w14:paraId="0D428183">
            <w:pPr>
              <w:pStyle w:val="2"/>
              <w:spacing w:line="520" w:lineRule="exact"/>
              <w:ind w:left="102" w:right="420"/>
              <w:jc w:val="center"/>
              <w:rPr>
                <w:rFonts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pacing w:val="-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U</w:t>
            </w:r>
            <w:r>
              <w:rPr>
                <w:rFonts w:ascii="仿宋" w:hAnsi="仿宋" w:eastAsia="仿宋"/>
                <w:color w:val="000000" w:themeColor="text1"/>
                <w:spacing w:val="-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SB</w:t>
            </w:r>
            <w:r>
              <w:rPr>
                <w:rFonts w:hint="eastAsia" w:ascii="仿宋" w:hAnsi="仿宋" w:eastAsia="仿宋"/>
                <w:color w:val="000000" w:themeColor="text1"/>
                <w:spacing w:val="-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摄像头，</w:t>
            </w:r>
            <w:r>
              <w:rPr>
                <w:rFonts w:ascii="仿宋" w:hAnsi="仿宋" w:eastAsia="仿宋"/>
                <w:color w:val="000000" w:themeColor="text1"/>
                <w:spacing w:val="-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清晰度不低于</w:t>
            </w:r>
            <w:r>
              <w:rPr>
                <w:rFonts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720P</w:t>
            </w:r>
          </w:p>
        </w:tc>
      </w:tr>
      <w:tr w14:paraId="3F12F9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148" w:type="pct"/>
            <w:vAlign w:val="center"/>
          </w:tcPr>
          <w:p w14:paraId="1A3D7804">
            <w:pPr>
              <w:pStyle w:val="6"/>
              <w:spacing w:line="520" w:lineRule="exact"/>
              <w:ind w:left="0"/>
              <w:jc w:val="center"/>
              <w:rPr>
                <w:rFonts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浏览器</w:t>
            </w:r>
          </w:p>
        </w:tc>
        <w:tc>
          <w:tcPr>
            <w:tcW w:w="3852" w:type="pct"/>
            <w:vAlign w:val="center"/>
          </w:tcPr>
          <w:p w14:paraId="03B0E79B">
            <w:pPr>
              <w:pStyle w:val="6"/>
              <w:spacing w:line="520" w:lineRule="exact"/>
              <w:ind w:left="0"/>
              <w:jc w:val="center"/>
              <w:rPr>
                <w:rFonts w:ascii="仿宋" w:hAnsi="仿宋" w:eastAsia="仿宋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谷歌浏览器或3</w:t>
            </w:r>
            <w:r>
              <w:rPr>
                <w:rFonts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60</w:t>
            </w: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极速浏览器</w:t>
            </w:r>
          </w:p>
        </w:tc>
      </w:tr>
      <w:tr w14:paraId="19A2DD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148" w:type="pct"/>
            <w:vAlign w:val="center"/>
          </w:tcPr>
          <w:p w14:paraId="6BB9DAAC">
            <w:pPr>
              <w:pStyle w:val="6"/>
              <w:spacing w:line="520" w:lineRule="exact"/>
              <w:ind w:left="0"/>
              <w:jc w:val="center"/>
              <w:rPr>
                <w:rFonts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网络要求</w:t>
            </w:r>
          </w:p>
        </w:tc>
        <w:tc>
          <w:tcPr>
            <w:tcW w:w="3852" w:type="pct"/>
            <w:vAlign w:val="center"/>
          </w:tcPr>
          <w:p w14:paraId="1E1D772D">
            <w:pPr>
              <w:pStyle w:val="6"/>
              <w:spacing w:line="520" w:lineRule="exact"/>
              <w:ind w:left="0"/>
              <w:jc w:val="center"/>
              <w:rPr>
                <w:rFonts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连接互联网，网速不低于2M，建议使用有线网络</w:t>
            </w:r>
          </w:p>
        </w:tc>
      </w:tr>
    </w:tbl>
    <w:p w14:paraId="43D54869">
      <w:pPr>
        <w:spacing w:line="560" w:lineRule="exact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三、监控设备及管理要求</w:t>
      </w:r>
    </w:p>
    <w:p w14:paraId="51866375">
      <w:pPr>
        <w:spacing w:line="520" w:lineRule="exact"/>
        <w:ind w:firstLine="640" w:firstLineChars="200"/>
        <w:rPr>
          <w:rFonts w:ascii="仿宋" w:hAnsi="仿宋" w:eastAsia="仿宋" w:cs="仿宋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参照附件1的“三、监控设备及管理要求”。</w:t>
      </w:r>
    </w:p>
    <w:p w14:paraId="5714E276">
      <w:pPr>
        <w:spacing w:line="520" w:lineRule="exact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</w:t>
      </w:r>
      <w:r>
        <w:rPr>
          <w:rFonts w:hint="eastAsia" w:ascii="黑体" w:hAnsi="黑体" w:eastAsia="黑体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考室环境基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本要求</w:t>
      </w:r>
    </w:p>
    <w:p w14:paraId="56B8EB53">
      <w:pPr>
        <w:spacing w:line="520" w:lineRule="exact"/>
        <w:ind w:firstLine="640" w:firstLineChars="20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sz w:val="32"/>
          <w:szCs w:val="32"/>
        </w:rPr>
        <w:t>考室环境要求能满足考生隔位就座或者座位之间间隔80cm（或有防作弊挡板），并根据考生人数至少按照30:2的比例配备监考老师。</w:t>
      </w:r>
    </w:p>
    <w:p w14:paraId="15062855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1787C830">
      <w:pPr>
        <w:widowControl/>
        <w:jc w:val="left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0123E8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EA0B60"/>
    <w:rsid w:val="1EEA0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30"/>
      <w:szCs w:val="30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6">
    <w:name w:val="Table Paragraph"/>
    <w:basedOn w:val="1"/>
    <w:qFormat/>
    <w:uiPriority w:val="1"/>
    <w:pPr>
      <w:ind w:left="107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2026-09-18T03:13:00Z</dcterms:created>
  <dc:creator>李爱华</dc:creator>
  <cp:lastModifiedBy>李爱华</cp:lastModifiedBy>
  <dcterms:modified xsi:type="dcterms:W3CDTF">2026-09-18T03:14:00Z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C868FE6383DA4902AC1FF60BD4B43547_11</vt:lpwstr>
  </property>
  <property fmtid="{D5CDD505-2E9C-101B-9397-08002B2CF9AE}" pid="4" name="KSOTemplateDocerSaveRecord">
    <vt:lpwstr>eyJoZGlkIjoiNjNlMzUzYzBmM2UzYzMwOGUwM2QyMjMwMDEwNjQ3N2MiLCJ1c2VySWQiOiI2OTczNjQ4NDEifQ==</vt:lpwstr>
  </property>
</Properties>
</file>